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/>
    <w:p/>
    <w:p/>
    <w:p/>
    <w:p/>
    <w:p/>
    <w:p/>
    <w:p>
      <w:pPr>
        <w:jc w:val="center"/>
        <w:rPr>
          <w:rFonts w:hint="eastAsia" w:ascii="黑体" w:hAnsi="黑体" w:eastAsia="黑体" w:cs="黑体"/>
          <w:b/>
          <w:bCs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eastAsia="zh-CN"/>
        </w:rPr>
        <w:t>嘉兴经开人力资源市场报名系统</w:t>
      </w:r>
    </w:p>
    <w:p>
      <w:pPr>
        <w:jc w:val="center"/>
        <w:rPr>
          <w:rFonts w:hint="eastAsia" w:ascii="黑体" w:hAnsi="黑体" w:eastAsia="黑体" w:cs="黑体"/>
          <w:b/>
          <w:bCs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eastAsia="zh-CN"/>
        </w:rPr>
        <w:t>用户手册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ind w:left="5040" w:leftChars="0" w:firstLine="420" w:firstLineChars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版本v1.0</w:t>
      </w:r>
    </w:p>
    <w:p>
      <w:pPr>
        <w:jc w:val="right"/>
        <w:rPr>
          <w:rFonts w:hint="eastAsia" w:ascii="黑体" w:hAnsi="黑体" w:eastAsia="黑体" w:cs="黑体"/>
          <w:b/>
          <w:bCs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日期：2024年8月19日</w:t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TOC \o "1-3" \h \u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_Toc24743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1. </w:t>
      </w:r>
      <w:r>
        <w:rPr>
          <w:rFonts w:hint="eastAsia"/>
          <w:lang w:eastAsia="zh-CN"/>
        </w:rPr>
        <w:t>编写目的</w:t>
      </w:r>
      <w:r>
        <w:tab/>
      </w:r>
      <w:r>
        <w:fldChar w:fldCharType="begin"/>
      </w:r>
      <w:r>
        <w:instrText xml:space="preserve"> PAGEREF _Toc24743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_Toc3378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  <w:lang w:eastAsia="zh-CN"/>
        </w:rPr>
        <w:t xml:space="preserve">2. </w:t>
      </w:r>
      <w:r>
        <w:rPr>
          <w:rFonts w:hint="eastAsia"/>
          <w:lang w:eastAsia="zh-CN"/>
        </w:rPr>
        <w:t>使用者</w:t>
      </w:r>
      <w:r>
        <w:tab/>
      </w:r>
      <w:r>
        <w:fldChar w:fldCharType="begin"/>
      </w:r>
      <w:r>
        <w:instrText xml:space="preserve"> PAGEREF _Toc3378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_Toc3758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3. </w:t>
      </w:r>
      <w:r>
        <w:rPr>
          <w:rFonts w:hint="eastAsia"/>
        </w:rPr>
        <w:t>登录</w:t>
      </w:r>
      <w:r>
        <w:tab/>
      </w:r>
      <w:r>
        <w:fldChar w:fldCharType="begin"/>
      </w:r>
      <w:r>
        <w:instrText xml:space="preserve"> PAGEREF _Toc3758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_Toc3149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4. </w:t>
      </w:r>
      <w:r>
        <w:rPr>
          <w:rFonts w:hint="eastAsia"/>
        </w:rPr>
        <w:t>注册</w:t>
      </w:r>
      <w:r>
        <w:tab/>
      </w:r>
      <w:r>
        <w:fldChar w:fldCharType="begin"/>
      </w:r>
      <w:r>
        <w:instrText xml:space="preserve"> PAGEREF _Toc3149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_Toc1770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4.1. </w:t>
      </w:r>
      <w:r>
        <w:rPr>
          <w:rFonts w:hint="eastAsia"/>
        </w:rPr>
        <w:t>企业信息完善</w:t>
      </w:r>
      <w:r>
        <w:tab/>
      </w:r>
      <w:r>
        <w:fldChar w:fldCharType="begin"/>
      </w:r>
      <w:r>
        <w:instrText xml:space="preserve"> PAGEREF _Toc1770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_Toc3994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4.2. </w:t>
      </w:r>
      <w:r>
        <w:rPr>
          <w:rFonts w:hint="eastAsia"/>
          <w:lang w:eastAsia="zh-CN"/>
        </w:rPr>
        <w:t>忘记密码</w:t>
      </w:r>
      <w:r>
        <w:tab/>
      </w:r>
      <w:r>
        <w:fldChar w:fldCharType="begin"/>
      </w:r>
      <w:r>
        <w:instrText xml:space="preserve"> PAGEREF _Toc3994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_Toc21283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 </w:t>
      </w:r>
      <w:r>
        <w:rPr>
          <w:rFonts w:hint="eastAsia"/>
        </w:rPr>
        <w:t>招聘会报名</w:t>
      </w:r>
      <w:r>
        <w:tab/>
      </w:r>
      <w:r>
        <w:fldChar w:fldCharType="begin"/>
      </w:r>
      <w:r>
        <w:instrText xml:space="preserve"> PAGEREF _Toc21283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_Toc23087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 </w:t>
      </w:r>
      <w:r>
        <w:rPr>
          <w:rFonts w:hint="eastAsia"/>
        </w:rPr>
        <w:t>招聘会报名流程</w:t>
      </w:r>
      <w:r>
        <w:tab/>
      </w:r>
      <w:r>
        <w:fldChar w:fldCharType="begin"/>
      </w:r>
      <w:r>
        <w:instrText xml:space="preserve"> PAGEREF _Toc23087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_Toc20675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5.1.1. </w:t>
      </w:r>
      <w:r>
        <w:rPr>
          <w:rFonts w:hint="eastAsia"/>
        </w:rPr>
        <w:t>确认报名</w:t>
      </w:r>
      <w:r>
        <w:tab/>
      </w:r>
      <w:r>
        <w:fldChar w:fldCharType="begin"/>
      </w:r>
      <w:r>
        <w:instrText xml:space="preserve"> PAGEREF _Toc20675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_Toc2003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5.1.2. </w:t>
      </w:r>
      <w:r>
        <w:rPr>
          <w:rFonts w:hint="eastAsia"/>
        </w:rPr>
        <w:t>提交报名信息</w:t>
      </w:r>
      <w:r>
        <w:tab/>
      </w:r>
      <w:r>
        <w:fldChar w:fldCharType="begin"/>
      </w:r>
      <w:r>
        <w:instrText xml:space="preserve"> PAGEREF _Toc2003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_Toc6254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5.1.3. </w:t>
      </w:r>
      <w:r>
        <w:rPr>
          <w:rFonts w:hint="eastAsia"/>
        </w:rPr>
        <w:t>发布/复制职位</w:t>
      </w:r>
      <w:r>
        <w:tab/>
      </w:r>
      <w:r>
        <w:fldChar w:fldCharType="begin"/>
      </w:r>
      <w:r>
        <w:instrText xml:space="preserve"> PAGEREF _Toc6254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_Toc29351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5.1.4. </w:t>
      </w:r>
      <w:r>
        <w:rPr>
          <w:rFonts w:hint="eastAsia"/>
        </w:rPr>
        <w:t>选择/输入展位</w:t>
      </w:r>
      <w:r>
        <w:tab/>
      </w:r>
      <w:r>
        <w:fldChar w:fldCharType="begin"/>
      </w:r>
      <w:r>
        <w:instrText xml:space="preserve"> PAGEREF _Toc29351 \h </w:instrText>
      </w:r>
      <w:r>
        <w:fldChar w:fldCharType="separate"/>
      </w:r>
      <w:r>
        <w:t>7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_Toc30607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  <w:lang w:eastAsia="zh-CN"/>
        </w:rPr>
        <w:t xml:space="preserve">5.1.5. </w:t>
      </w:r>
      <w:r>
        <w:rPr>
          <w:rFonts w:hint="eastAsia"/>
          <w:lang w:eastAsia="zh-CN"/>
        </w:rPr>
        <w:t>联系方式</w:t>
      </w:r>
      <w:r>
        <w:tab/>
      </w:r>
      <w:r>
        <w:fldChar w:fldCharType="begin"/>
      </w:r>
      <w:r>
        <w:instrText xml:space="preserve"> PAGEREF _Toc30607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_Toc18193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5.1.6. </w:t>
      </w:r>
      <w:r>
        <w:rPr>
          <w:rFonts w:hint="eastAsia"/>
        </w:rPr>
        <w:t>上传</w:t>
      </w:r>
      <w:r>
        <w:tab/>
      </w:r>
      <w:r>
        <w:fldChar w:fldCharType="begin"/>
      </w:r>
      <w:r>
        <w:instrText xml:space="preserve"> PAGEREF _Toc18193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_Toc13064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5.1.7. </w:t>
      </w:r>
      <w:r>
        <w:rPr>
          <w:rFonts w:hint="eastAsia"/>
        </w:rPr>
        <w:t>确认报名信息</w:t>
      </w:r>
      <w:r>
        <w:tab/>
      </w:r>
      <w:r>
        <w:fldChar w:fldCharType="begin"/>
      </w:r>
      <w:r>
        <w:instrText xml:space="preserve"> PAGEREF _Toc13064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_Toc16413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6. </w:t>
      </w:r>
      <w:r>
        <w:rPr>
          <w:rFonts w:hint="eastAsia"/>
          <w:lang w:eastAsia="zh-CN"/>
        </w:rPr>
        <w:t>已收到的简历</w:t>
      </w:r>
      <w:r>
        <w:tab/>
      </w:r>
      <w:r>
        <w:fldChar w:fldCharType="begin"/>
      </w:r>
      <w:r>
        <w:instrText xml:space="preserve"> PAGEREF _Toc16413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_Toc17573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7. </w:t>
      </w:r>
      <w:r>
        <w:rPr>
          <w:rFonts w:hint="eastAsia"/>
          <w:lang w:eastAsia="zh-CN"/>
        </w:rPr>
        <w:t>企业基本信息</w:t>
      </w:r>
      <w:r>
        <w:tab/>
      </w:r>
      <w:r>
        <w:fldChar w:fldCharType="begin"/>
      </w:r>
      <w:r>
        <w:instrText xml:space="preserve"> PAGEREF _Toc17573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_Toc6053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8. </w:t>
      </w:r>
      <w:r>
        <w:rPr>
          <w:rFonts w:hint="eastAsia"/>
          <w:lang w:eastAsia="zh-CN"/>
        </w:rPr>
        <w:t>修改密码</w:t>
      </w:r>
      <w:r>
        <w:tab/>
      </w:r>
      <w:r>
        <w:fldChar w:fldCharType="begin"/>
      </w:r>
      <w:r>
        <w:instrText xml:space="preserve"> PAGEREF _Toc6053 \h </w:instrText>
      </w:r>
      <w:r>
        <w:fldChar w:fldCharType="separate"/>
      </w:r>
      <w:r>
        <w:t>10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黑体" w:hAnsi="黑体" w:eastAsia="黑体" w:cs="黑体"/>
          <w:bCs/>
        </w:rPr>
        <w:fldChar w:fldCharType="begin"/>
      </w:r>
      <w:r>
        <w:rPr>
          <w:rFonts w:hint="eastAsia" w:ascii="黑体" w:hAnsi="黑体" w:eastAsia="黑体" w:cs="黑体"/>
          <w:bCs/>
        </w:rPr>
        <w:instrText xml:space="preserve"> HYPERLINK \l _Toc4367 </w:instrText>
      </w:r>
      <w:r>
        <w:rPr>
          <w:rFonts w:hint="eastAsia" w:ascii="黑体" w:hAnsi="黑体" w:eastAsia="黑体" w:cs="黑体"/>
          <w:bCs/>
        </w:rPr>
        <w:fldChar w:fldCharType="separate"/>
      </w:r>
      <w:r>
        <w:rPr>
          <w:rFonts w:hint="default"/>
        </w:rPr>
        <w:t xml:space="preserve">9. </w:t>
      </w:r>
      <w:r>
        <w:rPr>
          <w:rFonts w:hint="eastAsia"/>
          <w:lang w:eastAsia="zh-CN"/>
        </w:rPr>
        <w:t>注销账号</w:t>
      </w:r>
      <w:r>
        <w:tab/>
      </w:r>
      <w:r>
        <w:fldChar w:fldCharType="begin"/>
      </w:r>
      <w:r>
        <w:instrText xml:space="preserve"> PAGEREF _Toc4367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 w:ascii="黑体" w:hAnsi="黑体" w:eastAsia="黑体" w:cs="黑体"/>
          <w:bCs/>
        </w:rPr>
        <w:fldChar w:fldCharType="end"/>
      </w:r>
    </w:p>
    <w:p>
      <w:pPr>
        <w:bidi w:val="0"/>
        <w:rPr>
          <w:rFonts w:hint="eastAsia"/>
        </w:rPr>
      </w:pPr>
      <w:r>
        <w:rPr>
          <w:rFonts w:hint="eastAsia"/>
        </w:rPr>
        <w:fldChar w:fldCharType="end"/>
      </w:r>
    </w:p>
    <w:p>
      <w:pPr>
        <w:rPr>
          <w:rFonts w:hint="eastAsia" w:ascii="黑体" w:hAnsi="黑体" w:eastAsia="黑体" w:cs="黑体"/>
          <w:bCs/>
        </w:rPr>
      </w:pPr>
    </w:p>
    <w:p>
      <w:pPr>
        <w:rPr>
          <w:rFonts w:hint="eastAsia" w:ascii="黑体" w:hAnsi="黑体" w:eastAsia="黑体" w:cs="黑体"/>
          <w:bCs/>
        </w:rPr>
      </w:pPr>
    </w:p>
    <w:p>
      <w:pPr>
        <w:rPr>
          <w:rFonts w:hint="eastAsia" w:ascii="黑体" w:hAnsi="黑体" w:eastAsia="黑体" w:cs="黑体"/>
          <w:bCs/>
        </w:rPr>
      </w:pPr>
    </w:p>
    <w:p>
      <w:pPr>
        <w:rPr>
          <w:rFonts w:hint="eastAsia" w:ascii="黑体" w:hAnsi="黑体" w:eastAsia="黑体" w:cs="黑体"/>
          <w:bCs/>
        </w:rPr>
      </w:pPr>
    </w:p>
    <w:p>
      <w:pPr>
        <w:rPr>
          <w:rFonts w:hint="eastAsia" w:ascii="黑体" w:hAnsi="黑体" w:eastAsia="黑体" w:cs="黑体"/>
          <w:bCs/>
        </w:rPr>
      </w:pPr>
    </w:p>
    <w:p>
      <w:pPr>
        <w:rPr>
          <w:rFonts w:hint="eastAsia" w:ascii="黑体" w:hAnsi="黑体" w:eastAsia="黑体" w:cs="黑体"/>
          <w:bCs/>
        </w:rPr>
      </w:pPr>
    </w:p>
    <w:p>
      <w:pPr>
        <w:rPr>
          <w:rFonts w:hint="eastAsia" w:ascii="黑体" w:hAnsi="黑体" w:eastAsia="黑体" w:cs="黑体"/>
          <w:bCs/>
        </w:rPr>
      </w:pPr>
    </w:p>
    <w:p>
      <w:pPr>
        <w:pStyle w:val="2"/>
        <w:bidi w:val="0"/>
      </w:pPr>
      <w:bookmarkStart w:id="0" w:name="_Toc11586"/>
      <w:bookmarkStart w:id="1" w:name="_Toc24743"/>
      <w:r>
        <w:rPr>
          <w:rFonts w:hint="eastAsia"/>
          <w:lang w:eastAsia="zh-CN"/>
        </w:rPr>
        <w:t>编写目的</w:t>
      </w:r>
      <w:bookmarkEnd w:id="0"/>
      <w:bookmarkEnd w:id="1"/>
    </w:p>
    <w:p>
      <w:pPr>
        <w:ind w:firstLine="420" w:firstLineChars="0"/>
      </w:pPr>
      <w:r>
        <w:rPr>
          <w:rFonts w:hint="eastAsia"/>
          <w:lang w:eastAsia="zh-CN"/>
        </w:rPr>
        <w:t>指导企业用户在网上进行线下招聘会报名、网上职位发布、对求职者发送面试通知等操作。</w:t>
      </w:r>
    </w:p>
    <w:p>
      <w:pPr>
        <w:pStyle w:val="2"/>
        <w:rPr>
          <w:rFonts w:hint="eastAsia"/>
          <w:lang w:eastAsia="zh-CN"/>
        </w:rPr>
      </w:pPr>
      <w:bookmarkStart w:id="2" w:name="_Toc19718"/>
      <w:bookmarkStart w:id="3" w:name="_Toc3378"/>
      <w:r>
        <w:rPr>
          <w:rFonts w:hint="eastAsia"/>
          <w:lang w:eastAsia="zh-CN"/>
        </w:rPr>
        <w:t>使用者</w:t>
      </w:r>
      <w:bookmarkEnd w:id="2"/>
      <w:bookmarkEnd w:id="3"/>
    </w:p>
    <w:p>
      <w:pPr>
        <w:ind w:firstLine="42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企业用户</w:t>
      </w:r>
    </w:p>
    <w:p>
      <w:pPr>
        <w:pStyle w:val="2"/>
      </w:pPr>
      <w:bookmarkStart w:id="4" w:name="_Toc20914"/>
      <w:bookmarkStart w:id="5" w:name="_Toc3758"/>
      <w:r>
        <w:rPr>
          <w:rFonts w:hint="eastAsia"/>
        </w:rPr>
        <w:t>登录</w:t>
      </w:r>
      <w:bookmarkEnd w:id="4"/>
      <w:bookmarkEnd w:id="5"/>
    </w:p>
    <w:p>
      <w:pPr>
        <w:ind w:firstLine="420"/>
        <w:jc w:val="left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</w:rPr>
        <w:t>打开浏览器</w:t>
      </w:r>
      <w:r>
        <w:rPr>
          <w:rFonts w:hint="eastAsia" w:asciiTheme="minorEastAsia" w:hAnsiTheme="minorEastAsia" w:cstheme="minorEastAsia"/>
          <w:lang w:eastAsia="zh-CN"/>
        </w:rPr>
        <w:t>，输入网址：https://www.jzjkxcx.com/web/#/OnSiteJobfair</w:t>
      </w:r>
      <w:r>
        <w:rPr>
          <w:rFonts w:hint="eastAsia" w:ascii="Helvetica" w:hAnsi="Helvetica" w:eastAsia="宋体" w:cs="Helvetica"/>
          <w:i w:val="0"/>
          <w:iCs w:val="0"/>
          <w:caps w:val="0"/>
          <w:color w:val="014099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cstheme="minorEastAsia"/>
        </w:rPr>
        <w:t>进入</w:t>
      </w:r>
      <w:r>
        <w:rPr>
          <w:rFonts w:hint="eastAsia" w:asciiTheme="minorEastAsia" w:hAnsiTheme="minorEastAsia" w:cstheme="minorEastAsia"/>
          <w:lang w:eastAsia="zh-CN"/>
        </w:rPr>
        <w:t>嘉兴经开人力资源市场报名系统，或者从</w:t>
      </w:r>
      <w:r>
        <w:rPr>
          <w:rFonts w:hint="eastAsia" w:asciiTheme="minorEastAsia" w:hAnsiTheme="minorEastAsia" w:cstheme="minorEastAsia"/>
        </w:rPr>
        <w:t>嘉兴经济技术开发区人力资源网</w:t>
      </w:r>
      <w:r>
        <w:rPr>
          <w:rFonts w:hint="eastAsia" w:asciiTheme="minorEastAsia" w:hAnsiTheme="minorEastAsia" w:cstheme="minorEastAsia"/>
          <w:lang w:val="en-US" w:eastAsia="zh-CN"/>
        </w:rPr>
        <w:t>-招聘会进入，在</w:t>
      </w:r>
      <w:r>
        <w:rPr>
          <w:rFonts w:hint="eastAsia" w:asciiTheme="minorEastAsia" w:hAnsiTheme="minorEastAsia" w:cstheme="minorEastAsia"/>
        </w:rPr>
        <w:t>开发区人力资源网</w:t>
      </w:r>
      <w:r>
        <w:rPr>
          <w:rFonts w:hint="eastAsia" w:asciiTheme="minorEastAsia" w:hAnsiTheme="minorEastAsia" w:cstheme="minorEastAsia"/>
          <w:lang w:eastAsia="zh-CN"/>
        </w:rPr>
        <w:t>登录后无需在报名系统中再次登录，登录系统有两种方式：</w:t>
      </w:r>
      <w:r>
        <w:rPr>
          <w:rFonts w:hint="eastAsia" w:asciiTheme="minorEastAsia" w:hAnsiTheme="minorEastAsia" w:cstheme="minorEastAsia"/>
          <w:lang w:val="en-US" w:eastAsia="zh-CN"/>
        </w:rPr>
        <w:t>1、账号密码登录（用户名和手机号都可作为账号使用）；2、手机验证码登录</w:t>
      </w:r>
      <w:r>
        <w:rPr>
          <w:rFonts w:hint="eastAsia"/>
          <w:lang w:eastAsia="zh-CN"/>
        </w:rPr>
        <w:t>。</w:t>
      </w:r>
    </w:p>
    <w:p>
      <w:r>
        <w:drawing>
          <wp:inline distT="0" distB="0" distL="114300" distR="114300">
            <wp:extent cx="5266690" cy="2761615"/>
            <wp:effectExtent l="0" t="0" r="10160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6" w:name="_Toc8568"/>
      <w:bookmarkStart w:id="7" w:name="_Toc3149"/>
      <w:r>
        <w:rPr>
          <w:rFonts w:hint="eastAsia"/>
        </w:rPr>
        <w:t>注册</w:t>
      </w:r>
      <w:bookmarkEnd w:id="6"/>
      <w:bookmarkEnd w:id="7"/>
    </w:p>
    <w:p>
      <w:pPr>
        <w:ind w:firstLine="420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</w:rPr>
        <w:t>企业还没有账号，</w:t>
      </w:r>
      <w:r>
        <w:rPr>
          <w:rFonts w:hint="eastAsia" w:asciiTheme="minorEastAsia" w:hAnsiTheme="minorEastAsia" w:cstheme="minorEastAsia"/>
          <w:lang w:eastAsia="zh-CN"/>
        </w:rPr>
        <w:t>点击企业登录</w:t>
      </w:r>
      <w:r>
        <w:rPr>
          <w:rFonts w:hint="eastAsia" w:asciiTheme="minorEastAsia" w:hAnsiTheme="minorEastAsia" w:cstheme="minorEastAsia"/>
          <w:lang w:val="en-US" w:eastAsia="zh-CN"/>
        </w:rPr>
        <w:t>-立即注册</w:t>
      </w:r>
      <w:r>
        <w:rPr>
          <w:rFonts w:hint="eastAsia" w:asciiTheme="minorEastAsia" w:hAnsiTheme="minorEastAsia" w:cstheme="minorEastAsia"/>
        </w:rPr>
        <w:t>按钮，注册企业账号</w:t>
      </w:r>
      <w:r>
        <w:rPr>
          <w:rFonts w:hint="eastAsia" w:asciiTheme="minorEastAsia" w:hAnsiTheme="minorEastAsia" w:cstheme="minorEastAsia"/>
          <w:lang w:eastAsia="zh-CN"/>
        </w:rPr>
        <w:t>。</w:t>
      </w:r>
    </w:p>
    <w:p>
      <w:pPr>
        <w:rPr>
          <w:rFonts w:asciiTheme="minorEastAsia" w:hAnsiTheme="minorEastAsia" w:cstheme="minorEastAsia"/>
        </w:rPr>
      </w:pPr>
      <w:r>
        <w:drawing>
          <wp:inline distT="0" distB="0" distL="114300" distR="114300">
            <wp:extent cx="5266690" cy="2761615"/>
            <wp:effectExtent l="0" t="0" r="10160" b="6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8" w:name="_Toc15282"/>
      <w:bookmarkStart w:id="9" w:name="_Toc1770"/>
      <w:bookmarkStart w:id="10" w:name="_企业信息完善"/>
      <w:r>
        <w:rPr>
          <w:rFonts w:hint="eastAsia"/>
        </w:rPr>
        <w:t>企业信息完善</w:t>
      </w:r>
      <w:bookmarkEnd w:id="8"/>
      <w:bookmarkEnd w:id="9"/>
    </w:p>
    <w:bookmarkEnd w:id="10"/>
    <w:p>
      <w:pPr>
        <w:ind w:firstLine="420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新注册的企业登录系统后，会弹出弹窗提示企业需要完善信息才能报名招聘会</w:t>
      </w:r>
      <w:r>
        <w:rPr>
          <w:rFonts w:hint="eastAsia" w:asciiTheme="minorEastAsia" w:hAnsiTheme="minorEastAsia" w:cstheme="minorEastAsia"/>
          <w:lang w:eastAsia="zh-CN"/>
        </w:rPr>
        <w:t>。</w:t>
      </w:r>
      <w:r>
        <w:rPr>
          <w:rFonts w:hint="eastAsia" w:asciiTheme="minorEastAsia" w:hAnsiTheme="minorEastAsia" w:cstheme="minorEastAsia"/>
        </w:rPr>
        <w:t>企业信息完善后</w:t>
      </w:r>
      <w:r>
        <w:rPr>
          <w:rFonts w:hint="eastAsia" w:asciiTheme="minorEastAsia" w:hAnsiTheme="minorEastAsia" w:cstheme="minorEastAsia"/>
          <w:lang w:eastAsia="zh-CN"/>
        </w:rPr>
        <w:t>需市场管理员审批通过后</w:t>
      </w:r>
      <w:r>
        <w:rPr>
          <w:rFonts w:hint="eastAsia" w:asciiTheme="minorEastAsia" w:hAnsiTheme="minorEastAsia" w:cstheme="minorEastAsia"/>
        </w:rPr>
        <w:t>才可报名</w:t>
      </w:r>
      <w:r>
        <w:rPr>
          <w:rFonts w:hint="eastAsia" w:asciiTheme="minorEastAsia" w:hAnsiTheme="minorEastAsia" w:cstheme="minorEastAsia"/>
          <w:lang w:val="en-US" w:eastAsia="zh-CN"/>
        </w:rPr>
        <w:t>现场</w:t>
      </w:r>
      <w:r>
        <w:rPr>
          <w:rFonts w:hint="eastAsia" w:asciiTheme="minorEastAsia" w:hAnsiTheme="minorEastAsia" w:cstheme="minorEastAsia"/>
        </w:rPr>
        <w:t>招聘会。</w:t>
      </w:r>
      <w:r>
        <w:rPr>
          <w:rFonts w:hint="eastAsia" w:asciiTheme="minorEastAsia" w:hAnsiTheme="minorEastAsia" w:cstheme="minorEastAsia"/>
          <w:lang w:eastAsia="zh-CN"/>
        </w:rPr>
        <w:t>注：企业信息修改后仍需管理员审核通过才能报名招聘会</w:t>
      </w:r>
      <w:bookmarkStart w:id="28" w:name="_GoBack"/>
      <w:bookmarkEnd w:id="28"/>
    </w:p>
    <w:p>
      <w:r>
        <w:drawing>
          <wp:inline distT="0" distB="0" distL="114300" distR="114300">
            <wp:extent cx="5266690" cy="2761615"/>
            <wp:effectExtent l="0" t="0" r="10160" b="6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1" w:name="_Toc3994"/>
      <w:r>
        <w:rPr>
          <w:rFonts w:hint="eastAsia"/>
          <w:lang w:eastAsia="zh-CN"/>
        </w:rPr>
        <w:t>忘记密码</w:t>
      </w:r>
      <w:bookmarkEnd w:id="11"/>
    </w:p>
    <w:p>
      <w:pPr>
        <w:ind w:firstLine="42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在首页，</w:t>
      </w:r>
      <w:r>
        <w:rPr>
          <w:rFonts w:hint="eastAsia"/>
        </w:rPr>
        <w:t>点击</w:t>
      </w:r>
      <w:r>
        <w:rPr>
          <w:rFonts w:hint="eastAsia"/>
          <w:lang w:eastAsia="zh-CN"/>
        </w:rPr>
        <w:t>企业登录</w:t>
      </w:r>
      <w:r>
        <w:rPr>
          <w:rFonts w:hint="eastAsia"/>
          <w:lang w:val="en-US" w:eastAsia="zh-CN"/>
        </w:rPr>
        <w:t>-找回密码</w:t>
      </w:r>
      <w:r>
        <w:rPr>
          <w:rFonts w:hint="eastAsia"/>
        </w:rPr>
        <w:t>。</w:t>
      </w:r>
      <w:r>
        <w:rPr>
          <w:rFonts w:hint="eastAsia"/>
          <w:lang w:eastAsia="zh-CN"/>
        </w:rPr>
        <w:t>注：账号忘记可联系市场人员</w:t>
      </w:r>
    </w:p>
    <w:p>
      <w:r>
        <w:drawing>
          <wp:inline distT="0" distB="0" distL="114300" distR="114300">
            <wp:extent cx="5266690" cy="2761615"/>
            <wp:effectExtent l="0" t="0" r="10160" b="6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12" w:name="_Toc14019"/>
      <w:bookmarkStart w:id="13" w:name="_Toc21283"/>
      <w:bookmarkStart w:id="14" w:name="_Toc2419"/>
      <w:r>
        <w:rPr>
          <w:rFonts w:hint="eastAsia"/>
        </w:rPr>
        <w:t>招聘会报名</w:t>
      </w:r>
      <w:bookmarkEnd w:id="12"/>
      <w:bookmarkEnd w:id="13"/>
    </w:p>
    <w:p>
      <w:pPr>
        <w:pStyle w:val="3"/>
      </w:pPr>
      <w:bookmarkStart w:id="15" w:name="_Toc26628"/>
      <w:bookmarkStart w:id="16" w:name="_Toc23087"/>
      <w:r>
        <w:rPr>
          <w:rFonts w:hint="eastAsia"/>
        </w:rPr>
        <w:t>招聘会报名流程</w:t>
      </w:r>
      <w:bookmarkEnd w:id="15"/>
      <w:bookmarkEnd w:id="16"/>
    </w:p>
    <w:p>
      <w:pPr>
        <w:bidi w:val="0"/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报名招聘会时，只有审核通过且未在黑名单中的企业才能报名，展位号分为自选和分配两种，自选是企业自己选择展位号，分配由人才市场管理员分配。</w:t>
      </w:r>
    </w:p>
    <w:p>
      <w:pPr>
        <w:bidi w:val="0"/>
        <w:ind w:firstLine="480" w:firstLineChars="200"/>
        <w:rPr>
          <w:rFonts w:hint="eastAsia" w:ascii="Arial" w:hAnsi="Arial" w:cs="Arial"/>
          <w:lang w:val="en-US" w:eastAsia="zh-CN"/>
        </w:rPr>
      </w:pPr>
      <w:r>
        <w:rPr>
          <w:rFonts w:hint="eastAsia"/>
          <w:lang w:val="en-US" w:eastAsia="zh-CN"/>
        </w:rPr>
        <w:t>招聘会报名流程为：找到招聘会点击企业在线报名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 w:ascii="Arial" w:hAnsi="Arial" w:cs="Arial"/>
          <w:lang w:val="en-US" w:eastAsia="zh-CN"/>
        </w:rPr>
        <w:t>确认报名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 w:ascii="Arial" w:hAnsi="Arial" w:cs="Arial"/>
          <w:lang w:val="en-US" w:eastAsia="zh-CN"/>
        </w:rPr>
        <w:t>发布现场职位/复制历史职位/复制预设职位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 w:ascii="Arial" w:hAnsi="Arial" w:cs="Arial"/>
          <w:lang w:val="en-US" w:eastAsia="zh-CN"/>
        </w:rPr>
        <w:t>输入/选择展位号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 w:ascii="Arial" w:hAnsi="Arial" w:cs="Arial"/>
          <w:lang w:val="en-US" w:eastAsia="zh-CN"/>
        </w:rPr>
        <w:t>上传文件（非必填项）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 w:ascii="Arial" w:hAnsi="Arial" w:cs="Arial"/>
          <w:lang w:val="en-US" w:eastAsia="zh-CN"/>
        </w:rPr>
        <w:t>点击报名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 w:ascii="Arial" w:hAnsi="Arial" w:cs="Arial"/>
          <w:lang w:val="en-US" w:eastAsia="zh-CN"/>
        </w:rPr>
        <w:t>提交报名信息，招聘会报名成功等待市场人员审核。</w:t>
      </w:r>
    </w:p>
    <w:p>
      <w:pPr>
        <w:bidi w:val="0"/>
        <w:ind w:firstLine="480" w:firstLineChars="200"/>
        <w:rPr>
          <w:rFonts w:hint="default" w:ascii="Arial" w:hAnsi="Arial" w:cs="Arial"/>
          <w:lang w:val="en-US" w:eastAsia="zh-CN"/>
        </w:rPr>
      </w:pPr>
      <w:r>
        <w:rPr>
          <w:rFonts w:hint="eastAsia" w:ascii="Arial" w:hAnsi="Arial" w:cs="Arial"/>
          <w:lang w:val="en-US" w:eastAsia="zh-CN"/>
        </w:rPr>
        <w:t>注：在未审核前企业可以撤销报名。</w:t>
      </w:r>
    </w:p>
    <w:p>
      <w:pPr>
        <w:pStyle w:val="4"/>
      </w:pPr>
      <w:bookmarkStart w:id="17" w:name="_Toc20675"/>
      <w:r>
        <w:rPr>
          <w:rFonts w:hint="eastAsia"/>
        </w:rPr>
        <w:t>确认报名</w:t>
      </w:r>
      <w:bookmarkEnd w:id="17"/>
    </w:p>
    <w:p>
      <w:pPr>
        <w:ind w:firstLine="42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在招聘会首页点击</w:t>
      </w:r>
      <w:r>
        <w:t>【</w:t>
      </w:r>
      <w:r>
        <w:rPr>
          <w:rFonts w:hint="eastAsia" w:asciiTheme="minorEastAsia" w:hAnsiTheme="minorEastAsia" w:cstheme="minorEastAsia"/>
          <w:lang w:eastAsia="zh-CN"/>
        </w:rPr>
        <w:t>企业在线报名</w:t>
      </w:r>
      <w:r>
        <w:t>】</w:t>
      </w:r>
      <w:r>
        <w:rPr>
          <w:rFonts w:hint="eastAsia" w:asciiTheme="minorEastAsia" w:hAnsiTheme="minorEastAsia" w:cstheme="minorEastAsia"/>
        </w:rPr>
        <w:t>，进入确认报名页面。</w:t>
      </w:r>
    </w:p>
    <w:p>
      <w:pPr>
        <w:pStyle w:val="4"/>
      </w:pPr>
      <w:bookmarkStart w:id="18" w:name="_Toc2003"/>
      <w:r>
        <w:rPr>
          <w:rFonts w:hint="eastAsia"/>
        </w:rPr>
        <w:t>提交报名信息</w:t>
      </w:r>
      <w:bookmarkEnd w:id="18"/>
    </w:p>
    <w:p>
      <w:pPr>
        <w:ind w:firstLine="42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点击</w:t>
      </w:r>
      <w:r>
        <w:t>【</w:t>
      </w:r>
      <w:r>
        <w:rPr>
          <w:rFonts w:hint="eastAsia" w:asciiTheme="minorEastAsia" w:hAnsiTheme="minorEastAsia" w:cstheme="minorEastAsia"/>
          <w:lang w:eastAsia="zh-CN"/>
        </w:rPr>
        <w:t>点击</w:t>
      </w:r>
      <w:r>
        <w:rPr>
          <w:rFonts w:hint="eastAsia" w:asciiTheme="minorEastAsia" w:hAnsiTheme="minorEastAsia" w:cstheme="minorEastAsia"/>
        </w:rPr>
        <w:t>报名</w:t>
      </w:r>
      <w:r>
        <w:t>】</w:t>
      </w:r>
      <w:r>
        <w:rPr>
          <w:rFonts w:hint="eastAsia" w:asciiTheme="minorEastAsia" w:hAnsiTheme="minorEastAsia" w:cstheme="minorEastAsia"/>
        </w:rPr>
        <w:t>按钮，进入提交报名信息页面。</w:t>
      </w:r>
    </w:p>
    <w:p>
      <w:pPr>
        <w:rPr>
          <w:rFonts w:asciiTheme="minorEastAsia" w:hAnsiTheme="minorEastAsia" w:cstheme="minorEastAsia"/>
        </w:rPr>
      </w:pPr>
      <w:r>
        <w:drawing>
          <wp:inline distT="0" distB="0" distL="114300" distR="114300">
            <wp:extent cx="5266690" cy="2761615"/>
            <wp:effectExtent l="0" t="0" r="10160" b="63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9" w:name="_Toc6254"/>
      <w:r>
        <w:rPr>
          <w:rFonts w:hint="eastAsia"/>
        </w:rPr>
        <w:t>发布/复制职位</w:t>
      </w:r>
      <w:bookmarkEnd w:id="19"/>
    </w:p>
    <w:p>
      <w:pPr>
        <w:ind w:firstLine="420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</w:rPr>
        <w:t>点击</w:t>
      </w:r>
      <w:r>
        <w:t>【</w:t>
      </w:r>
      <w:r>
        <w:rPr>
          <w:rFonts w:hint="eastAsia" w:asciiTheme="minorEastAsia" w:hAnsiTheme="minorEastAsia" w:cstheme="minorEastAsia"/>
        </w:rPr>
        <w:t>发布现场招聘职位</w:t>
      </w:r>
      <w:r>
        <w:t>】</w:t>
      </w:r>
      <w:r>
        <w:rPr>
          <w:rFonts w:hint="eastAsia" w:asciiTheme="minorEastAsia" w:hAnsiTheme="minorEastAsia" w:cstheme="minorEastAsia"/>
        </w:rPr>
        <w:t>，除职位福利外其余项都为必填项，其他要求字数不能超过</w:t>
      </w:r>
      <w:r>
        <w:rPr>
          <w:rFonts w:hint="eastAsia" w:asciiTheme="minorEastAsia" w:hAnsiTheme="minorEastAsia" w:cstheme="minorEastAsia"/>
          <w:lang w:val="en-US" w:eastAsia="zh-CN"/>
        </w:rPr>
        <w:t>5</w:t>
      </w:r>
      <w:r>
        <w:rPr>
          <w:rFonts w:hint="eastAsia" w:asciiTheme="minorEastAsia" w:hAnsiTheme="minorEastAsia" w:cstheme="minorEastAsia"/>
        </w:rPr>
        <w:t>0个</w:t>
      </w:r>
      <w:r>
        <w:rPr>
          <w:rFonts w:hint="eastAsia" w:asciiTheme="minorEastAsia" w:hAnsiTheme="minorEastAsia" w:cstheme="minorEastAsia"/>
          <w:lang w:eastAsia="zh-CN"/>
        </w:rPr>
        <w:t>，如果输入被屏蔽的敏感词，将以“</w:t>
      </w:r>
      <w:r>
        <w:rPr>
          <w:rFonts w:hint="eastAsia" w:asciiTheme="minorEastAsia" w:hAnsiTheme="minorEastAsia" w:cstheme="minorEastAsia"/>
          <w:lang w:val="en-US" w:eastAsia="zh-CN"/>
        </w:rPr>
        <w:t>*”代替，将鼠标移至【其他要求】输入框的右下角，弹出被市场人员屏蔽的敏感词。</w:t>
      </w:r>
    </w:p>
    <w:p>
      <w:r>
        <w:drawing>
          <wp:inline distT="0" distB="0" distL="114300" distR="114300">
            <wp:extent cx="5266690" cy="2761615"/>
            <wp:effectExtent l="0" t="0" r="10160" b="63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hint="eastAsia" w:asciiTheme="minorEastAsia" w:hAnsiTheme="minorEastAsia" w:cstheme="minorEastAsia"/>
        </w:rPr>
      </w:pPr>
      <w:r>
        <w:rPr>
          <w:rFonts w:hint="eastAsia"/>
        </w:rPr>
        <w:t>或者点击</w:t>
      </w:r>
      <w:r>
        <w:t>【</w:t>
      </w:r>
      <w:r>
        <w:rPr>
          <w:rFonts w:hint="eastAsia"/>
        </w:rPr>
        <w:t>复制</w:t>
      </w:r>
      <w:r>
        <w:rPr>
          <w:rFonts w:hint="eastAsia"/>
          <w:lang w:eastAsia="zh-CN"/>
        </w:rPr>
        <w:t>历史发布</w:t>
      </w:r>
      <w:r>
        <w:rPr>
          <w:rFonts w:hint="eastAsia"/>
        </w:rPr>
        <w:t>职位</w:t>
      </w:r>
      <w:r>
        <w:t>】</w:t>
      </w:r>
      <w:r>
        <w:rPr>
          <w:rFonts w:hint="eastAsia"/>
        </w:rPr>
        <w:t>按钮，复制该企业最近半年内发布的职位，选择职</w:t>
      </w:r>
      <w:r>
        <w:rPr>
          <w:rFonts w:hint="eastAsia" w:asciiTheme="minorEastAsia" w:hAnsiTheme="minorEastAsia" w:cstheme="minorEastAsia"/>
        </w:rPr>
        <w:t>位发布。职位发布后，展位号才会显示。</w:t>
      </w:r>
    </w:p>
    <w:p>
      <w:pPr>
        <w:ind w:firstLine="480" w:firstLineChars="200"/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eastAsia="zh-CN"/>
        </w:rPr>
        <w:t>注：</w:t>
      </w:r>
      <w:r>
        <w:rPr>
          <w:rFonts w:hint="eastAsia" w:asciiTheme="minorEastAsia" w:hAnsiTheme="minorEastAsia" w:cstheme="minorEastAsia"/>
        </w:rPr>
        <w:t>嘉兴经济技术开发区人力资源网</w:t>
      </w:r>
      <w:r>
        <w:rPr>
          <w:rFonts w:hint="eastAsia" w:asciiTheme="minorEastAsia" w:hAnsiTheme="minorEastAsia" w:cstheme="minorEastAsia"/>
          <w:lang w:eastAsia="zh-CN"/>
        </w:rPr>
        <w:t>上发布的用工需求的岗位也会同步到历史职位中。</w:t>
      </w:r>
    </w:p>
    <w:p>
      <w:pPr>
        <w:rPr>
          <w:rFonts w:hint="eastAsia" w:asciiTheme="minorEastAsia" w:hAnsiTheme="minorEastAsia" w:cstheme="minorEastAsia"/>
          <w:lang w:eastAsia="zh-CN"/>
        </w:rPr>
      </w:pPr>
      <w:r>
        <w:drawing>
          <wp:inline distT="0" distB="0" distL="114300" distR="114300">
            <wp:extent cx="5266690" cy="2761615"/>
            <wp:effectExtent l="0" t="0" r="10160" b="63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rFonts w:hint="eastAsia"/>
        </w:rPr>
        <w:t>发布的职位可以修改/删除</w:t>
      </w:r>
    </w:p>
    <w:p>
      <w:r>
        <w:drawing>
          <wp:inline distT="0" distB="0" distL="114300" distR="114300">
            <wp:extent cx="5266690" cy="2761615"/>
            <wp:effectExtent l="0" t="0" r="10160" b="635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0" w:name="_Toc29351"/>
      <w:r>
        <w:rPr>
          <w:rFonts w:hint="eastAsia"/>
        </w:rPr>
        <w:t>选择/输入展位</w:t>
      </w:r>
      <w:bookmarkEnd w:id="20"/>
    </w:p>
    <w:p>
      <w:pPr>
        <w:ind w:firstLine="420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</w:rPr>
        <w:t>展位选择有自选和分配两种，按照提示选择。自选：展位号自己选择。展位号为黄色时</w:t>
      </w:r>
      <w:r>
        <w:rPr>
          <w:rFonts w:hint="eastAsia" w:asciiTheme="minorEastAsia" w:hAnsiTheme="minorEastAsia" w:cstheme="minorEastAsia"/>
          <w:lang w:val="en-US" w:eastAsia="zh-CN"/>
        </w:rPr>
        <w:t>是</w:t>
      </w:r>
      <w:r>
        <w:rPr>
          <w:rFonts w:hint="eastAsia" w:asciiTheme="minorEastAsia" w:hAnsiTheme="minorEastAsia" w:cstheme="minorEastAsia"/>
        </w:rPr>
        <w:t>其他企业的选择</w:t>
      </w:r>
      <w:r>
        <w:rPr>
          <w:rFonts w:hint="eastAsia" w:asciiTheme="minorEastAsia" w:hAnsiTheme="minorEastAsia" w:cstheme="minorEastAsia"/>
          <w:lang w:eastAsia="zh-CN"/>
        </w:rPr>
        <w:t>，</w:t>
      </w:r>
      <w:r>
        <w:rPr>
          <w:rFonts w:hint="eastAsia" w:asciiTheme="minorEastAsia" w:hAnsiTheme="minorEastAsia" w:cstheme="minorEastAsia"/>
          <w:lang w:val="en-US" w:eastAsia="zh-CN"/>
        </w:rPr>
        <w:t>展位号为红色时表示该展位有故障，展位是灰色有锁定字迹的表示该展位已被锁定不能选择</w:t>
      </w:r>
      <w:r>
        <w:rPr>
          <w:rFonts w:hint="eastAsia" w:asciiTheme="minorEastAsia" w:hAnsiTheme="minorEastAsia" w:cstheme="minorEastAsia"/>
        </w:rPr>
        <w:t>,展位号打勾表示本企业选择</w:t>
      </w:r>
      <w:r>
        <w:rPr>
          <w:rFonts w:hint="eastAsia" w:asciiTheme="minorEastAsia" w:hAnsiTheme="minorEastAsia" w:cstheme="minorEastAsia"/>
          <w:lang w:val="en-US" w:eastAsia="zh-CN"/>
        </w:rPr>
        <w:t>的</w:t>
      </w:r>
      <w:r>
        <w:rPr>
          <w:rFonts w:hint="eastAsia" w:asciiTheme="minorEastAsia" w:hAnsiTheme="minorEastAsia" w:cstheme="minorEastAsia"/>
        </w:rPr>
        <w:t>展位。</w:t>
      </w:r>
    </w:p>
    <w:p>
      <w:pPr>
        <w:rPr>
          <w:rFonts w:asciiTheme="minorEastAsia" w:hAnsiTheme="minorEastAsia" w:cstheme="minorEastAsia"/>
        </w:rPr>
      </w:pPr>
      <w:r>
        <w:drawing>
          <wp:inline distT="0" distB="0" distL="114300" distR="114300">
            <wp:extent cx="5266690" cy="2761615"/>
            <wp:effectExtent l="0" t="0" r="10160" b="6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分配：由管理员统一分配。</w:t>
      </w:r>
    </w:p>
    <w:p>
      <w:r>
        <w:drawing>
          <wp:inline distT="0" distB="0" distL="114300" distR="114300">
            <wp:extent cx="5266690" cy="2761615"/>
            <wp:effectExtent l="0" t="0" r="10160" b="635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企业在选择展位时，若有多个企业选择同一展位，后提交报名的企业会提示企业展位被占的信息，返回并重新选择展位。</w:t>
      </w:r>
    </w:p>
    <w:p>
      <w:pPr>
        <w:pStyle w:val="4"/>
        <w:bidi w:val="0"/>
        <w:rPr>
          <w:rFonts w:hint="eastAsia"/>
          <w:lang w:eastAsia="zh-CN"/>
        </w:rPr>
      </w:pPr>
      <w:bookmarkStart w:id="21" w:name="_Toc30607"/>
      <w:r>
        <w:rPr>
          <w:rFonts w:hint="eastAsia"/>
          <w:lang w:eastAsia="zh-CN"/>
        </w:rPr>
        <w:t>联系方式</w:t>
      </w:r>
      <w:bookmarkEnd w:id="21"/>
    </w:p>
    <w:p>
      <w:pPr>
        <w:ind w:firstLine="42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在报名页面输入联系人、联系电话，在招聘会当天显示在智能电视上。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761615"/>
            <wp:effectExtent l="0" t="0" r="10160" b="635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2" w:name="_Toc18193"/>
      <w:r>
        <w:rPr>
          <w:rFonts w:hint="eastAsia"/>
        </w:rPr>
        <w:t>上传</w:t>
      </w:r>
      <w:bookmarkEnd w:id="22"/>
    </w:p>
    <w:p>
      <w:pPr>
        <w:ind w:firstLine="420"/>
      </w:pPr>
      <w:r>
        <w:rPr>
          <w:rFonts w:hint="eastAsia"/>
        </w:rPr>
        <w:t>点击</w:t>
      </w:r>
      <w:r>
        <w:t>【</w:t>
      </w:r>
      <w:r>
        <w:rPr>
          <w:rFonts w:hint="eastAsia"/>
        </w:rPr>
        <w:t>上传附件</w:t>
      </w:r>
      <w:r>
        <w:t>】</w:t>
      </w:r>
      <w:r>
        <w:rPr>
          <w:rFonts w:hint="eastAsia"/>
        </w:rPr>
        <w:t>，上传文件，文件格式为XLS/XLSX/RAR/DOC/DOCX，文件大小不能超过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M。</w:t>
      </w:r>
    </w:p>
    <w:p>
      <w:pPr>
        <w:pStyle w:val="4"/>
      </w:pPr>
      <w:bookmarkStart w:id="23" w:name="_Toc13064"/>
      <w:r>
        <w:rPr>
          <w:rFonts w:hint="eastAsia"/>
        </w:rPr>
        <w:t>确认报名信息</w:t>
      </w:r>
      <w:bookmarkEnd w:id="23"/>
    </w:p>
    <w:p>
      <w:pPr>
        <w:ind w:firstLine="42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点击</w:t>
      </w:r>
      <w:r>
        <w:t>【</w:t>
      </w:r>
      <w:r>
        <w:rPr>
          <w:rFonts w:hint="eastAsia" w:asciiTheme="minorEastAsia" w:hAnsiTheme="minorEastAsia" w:cstheme="minorEastAsia"/>
        </w:rPr>
        <w:t>点击报名</w:t>
      </w:r>
      <w:r>
        <w:t>】</w:t>
      </w:r>
      <w:r>
        <w:rPr>
          <w:rFonts w:hint="eastAsia" w:asciiTheme="minorEastAsia" w:hAnsiTheme="minorEastAsia" w:cstheme="minorEastAsia"/>
        </w:rPr>
        <w:t>按钮，弹出确认报名信息弹窗，点击</w:t>
      </w:r>
      <w:r>
        <w:t>【</w:t>
      </w:r>
      <w:r>
        <w:rPr>
          <w:rFonts w:hint="eastAsia" w:asciiTheme="minorEastAsia" w:hAnsiTheme="minorEastAsia" w:cstheme="minorEastAsia"/>
        </w:rPr>
        <w:t>提交报名信息</w:t>
      </w:r>
      <w:r>
        <w:t>】</w:t>
      </w:r>
      <w:r>
        <w:rPr>
          <w:rFonts w:hint="eastAsia" w:asciiTheme="minorEastAsia" w:hAnsiTheme="minorEastAsia" w:cstheme="minorEastAsia"/>
        </w:rPr>
        <w:t>按钮，报名成功。</w:t>
      </w:r>
    </w:p>
    <w:p>
      <w:pPr>
        <w:rPr>
          <w:rFonts w:asciiTheme="minorEastAsia" w:hAnsiTheme="minorEastAsia" w:cstheme="minorEastAsia"/>
        </w:rPr>
      </w:pPr>
      <w:r>
        <w:drawing>
          <wp:inline distT="0" distB="0" distL="114300" distR="114300">
            <wp:extent cx="5266690" cy="2761615"/>
            <wp:effectExtent l="0" t="0" r="10160" b="635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24" w:name="_Toc16413"/>
      <w:r>
        <w:rPr>
          <w:rFonts w:hint="eastAsia"/>
          <w:lang w:eastAsia="zh-CN"/>
        </w:rPr>
        <w:t>已收到的简历</w:t>
      </w:r>
      <w:bookmarkEnd w:id="24"/>
    </w:p>
    <w:p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点击已收到的简历，查看收到的简历，点击求职者姓名，查看简历详情。支持简历单个或批量导出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761615"/>
            <wp:effectExtent l="0" t="0" r="10160" b="63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25" w:name="_Toc17573"/>
      <w:r>
        <w:rPr>
          <w:rFonts w:hint="eastAsia"/>
          <w:lang w:eastAsia="zh-CN"/>
        </w:rPr>
        <w:t>企业基本信息</w:t>
      </w:r>
      <w:bookmarkEnd w:id="25"/>
    </w:p>
    <w:p>
      <w:pPr>
        <w:ind w:firstLine="42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在首页，点击修改单位简介，查看企业详情或修改信息，企业修改信息后需市场人员重新审核才能报名招聘会。</w:t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66690" cy="2761615"/>
            <wp:effectExtent l="0" t="0" r="10160" b="63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26" w:name="_Toc6053"/>
      <w:r>
        <w:rPr>
          <w:rFonts w:hint="eastAsia"/>
          <w:lang w:eastAsia="zh-CN"/>
        </w:rPr>
        <w:t>修改密码</w:t>
      </w:r>
      <w:bookmarkEnd w:id="26"/>
    </w:p>
    <w:p>
      <w:pPr>
        <w:ind w:firstLine="480" w:firstLineChars="20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在报名首页，点击修改密码，输入原密码、新密码修改。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761615"/>
            <wp:effectExtent l="0" t="0" r="10160" b="635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27" w:name="_Toc4367"/>
      <w:r>
        <w:rPr>
          <w:rFonts w:hint="eastAsia"/>
          <w:lang w:eastAsia="zh-CN"/>
        </w:rPr>
        <w:t>注销账号</w:t>
      </w:r>
      <w:bookmarkEnd w:id="27"/>
    </w:p>
    <w:p>
      <w:pPr>
        <w:ind w:firstLine="42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t>在报名首页，点击注销账号，确认后直接注销。</w:t>
      </w:r>
    </w:p>
    <w:bookmarkEnd w:id="14"/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66690" cy="2761615"/>
            <wp:effectExtent l="0" t="0" r="10160" b="635"/>
            <wp:docPr id="2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jc w:val="center"/>
      <w:rPr>
        <w:rFonts w:hint="default" w:eastAsiaTheme="minorEastAsia"/>
        <w:sz w:val="21"/>
        <w:szCs w:val="21"/>
        <w:lang w:val="en-US" w:eastAsia="zh-CN"/>
      </w:rPr>
    </w:pPr>
    <w:r>
      <w:rPr>
        <w:rFonts w:hint="eastAsia"/>
        <w:sz w:val="21"/>
        <w:szCs w:val="21"/>
        <w:lang w:eastAsia="zh-CN"/>
      </w:rPr>
      <w:t>嘉兴经开人力资源市场报名系统用户手册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jc w:val="center"/>
      <w:rPr>
        <w:rFonts w:hint="eastAsia"/>
        <w:lang w:eastAsia="zh-CN"/>
      </w:rPr>
    </w:pPr>
    <w:r>
      <w:rPr>
        <w:rFonts w:hint="eastAsia"/>
        <w:sz w:val="21"/>
        <w:szCs w:val="21"/>
        <w:lang w:eastAsia="zh-CN"/>
      </w:rPr>
      <w:t>嘉兴经开人力资源市场报名系统用户手册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28A621"/>
    <w:multiLevelType w:val="multilevel"/>
    <w:tmpl w:val="8128A621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C64F9B3C"/>
    <w:multiLevelType w:val="multilevel"/>
    <w:tmpl w:val="C64F9B3C"/>
    <w:lvl w:ilvl="0" w:tentative="0">
      <w:start w:val="1"/>
      <w:numFmt w:val="decimal"/>
      <w:pStyle w:val="25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NzRhMGExODZjMzQ0MTk3OTNmMTI2ZTFiZGNhZGUifQ=="/>
  </w:docVars>
  <w:rsids>
    <w:rsidRoot w:val="00FF080A"/>
    <w:rsid w:val="00061E14"/>
    <w:rsid w:val="00420A54"/>
    <w:rsid w:val="00563400"/>
    <w:rsid w:val="00C11C5F"/>
    <w:rsid w:val="00FF080A"/>
    <w:rsid w:val="05613BA2"/>
    <w:rsid w:val="05857FEF"/>
    <w:rsid w:val="05BB7832"/>
    <w:rsid w:val="076B60D2"/>
    <w:rsid w:val="078169AC"/>
    <w:rsid w:val="0ABF0839"/>
    <w:rsid w:val="0B0462BC"/>
    <w:rsid w:val="0CEE0C3C"/>
    <w:rsid w:val="15ED6D03"/>
    <w:rsid w:val="19971C07"/>
    <w:rsid w:val="1B2C0FD5"/>
    <w:rsid w:val="1C8C7930"/>
    <w:rsid w:val="1D603EC2"/>
    <w:rsid w:val="1DE41088"/>
    <w:rsid w:val="1E0C18B6"/>
    <w:rsid w:val="22C640B2"/>
    <w:rsid w:val="23E76953"/>
    <w:rsid w:val="240B1053"/>
    <w:rsid w:val="25F333D0"/>
    <w:rsid w:val="29E724B3"/>
    <w:rsid w:val="2DD6608F"/>
    <w:rsid w:val="2E6C3384"/>
    <w:rsid w:val="2EA00569"/>
    <w:rsid w:val="2F012386"/>
    <w:rsid w:val="30FD7034"/>
    <w:rsid w:val="31D2623E"/>
    <w:rsid w:val="338B32DE"/>
    <w:rsid w:val="3465792F"/>
    <w:rsid w:val="36254A46"/>
    <w:rsid w:val="3AE04092"/>
    <w:rsid w:val="3BDE6073"/>
    <w:rsid w:val="3E3B7EF3"/>
    <w:rsid w:val="3E3C170A"/>
    <w:rsid w:val="3F814491"/>
    <w:rsid w:val="42413906"/>
    <w:rsid w:val="42B164F3"/>
    <w:rsid w:val="43A37127"/>
    <w:rsid w:val="43A40038"/>
    <w:rsid w:val="448F099F"/>
    <w:rsid w:val="44B32F7C"/>
    <w:rsid w:val="46552290"/>
    <w:rsid w:val="49321130"/>
    <w:rsid w:val="499D6CB7"/>
    <w:rsid w:val="4C6E1C57"/>
    <w:rsid w:val="4F204DE5"/>
    <w:rsid w:val="4FB41F43"/>
    <w:rsid w:val="5009645A"/>
    <w:rsid w:val="545A5370"/>
    <w:rsid w:val="54952C30"/>
    <w:rsid w:val="563951EA"/>
    <w:rsid w:val="56BB3865"/>
    <w:rsid w:val="57C00A4D"/>
    <w:rsid w:val="58FC464D"/>
    <w:rsid w:val="5A32696E"/>
    <w:rsid w:val="5A4A20F6"/>
    <w:rsid w:val="5AEC7F83"/>
    <w:rsid w:val="5B531CC2"/>
    <w:rsid w:val="5BD65241"/>
    <w:rsid w:val="5F422E1E"/>
    <w:rsid w:val="638E6A54"/>
    <w:rsid w:val="65E0707C"/>
    <w:rsid w:val="67CC4911"/>
    <w:rsid w:val="686D5978"/>
    <w:rsid w:val="6C5D4E41"/>
    <w:rsid w:val="6F4E28E1"/>
    <w:rsid w:val="6FEA6B30"/>
    <w:rsid w:val="743F394B"/>
    <w:rsid w:val="751B0A18"/>
    <w:rsid w:val="767A00EB"/>
    <w:rsid w:val="7757647F"/>
    <w:rsid w:val="78121163"/>
    <w:rsid w:val="7A557EF5"/>
    <w:rsid w:val="7DB2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/>
      <w:b/>
      <w:sz w:val="36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/>
      <w:b/>
      <w:sz w:val="30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26"/>
    <w:qFormat/>
    <w:uiPriority w:val="0"/>
    <w:pPr>
      <w:jc w:val="left"/>
    </w:pPr>
  </w:style>
  <w:style w:type="paragraph" w:styleId="12">
    <w:name w:val="toc 3"/>
    <w:basedOn w:val="1"/>
    <w:next w:val="1"/>
    <w:uiPriority w:val="0"/>
    <w:pPr>
      <w:ind w:left="840" w:leftChars="400"/>
    </w:pPr>
  </w:style>
  <w:style w:type="paragraph" w:styleId="13">
    <w:name w:val="Balloon Text"/>
    <w:basedOn w:val="1"/>
    <w:link w:val="28"/>
    <w:qFormat/>
    <w:uiPriority w:val="0"/>
    <w:pPr>
      <w:spacing w:line="240" w:lineRule="auto"/>
    </w:pPr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toc 2"/>
    <w:basedOn w:val="1"/>
    <w:next w:val="1"/>
    <w:qFormat/>
    <w:uiPriority w:val="0"/>
    <w:pPr>
      <w:ind w:left="420" w:leftChars="200"/>
    </w:pPr>
  </w:style>
  <w:style w:type="paragraph" w:styleId="18">
    <w:name w:val="annotation subject"/>
    <w:basedOn w:val="11"/>
    <w:next w:val="11"/>
    <w:link w:val="27"/>
    <w:qFormat/>
    <w:uiPriority w:val="0"/>
    <w:rPr>
      <w:b/>
      <w:bCs/>
    </w:rPr>
  </w:style>
  <w:style w:type="character" w:styleId="21">
    <w:name w:val="FollowedHyperlink"/>
    <w:basedOn w:val="20"/>
    <w:qFormat/>
    <w:uiPriority w:val="0"/>
    <w:rPr>
      <w:color w:val="800080"/>
      <w:u w:val="single"/>
    </w:rPr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character" w:styleId="23">
    <w:name w:val="annotation reference"/>
    <w:basedOn w:val="20"/>
    <w:qFormat/>
    <w:uiPriority w:val="0"/>
    <w:rPr>
      <w:sz w:val="21"/>
      <w:szCs w:val="21"/>
    </w:rPr>
  </w:style>
  <w:style w:type="paragraph" w:customStyle="1" w:styleId="24">
    <w:name w:val="标题5"/>
    <w:basedOn w:val="1"/>
    <w:next w:val="1"/>
    <w:qFormat/>
    <w:uiPriority w:val="0"/>
    <w:rPr>
      <w:sz w:val="28"/>
    </w:rPr>
  </w:style>
  <w:style w:type="paragraph" w:customStyle="1" w:styleId="25">
    <w:name w:val="标题6"/>
    <w:basedOn w:val="1"/>
    <w:next w:val="1"/>
    <w:qFormat/>
    <w:uiPriority w:val="0"/>
    <w:pPr>
      <w:numPr>
        <w:ilvl w:val="0"/>
        <w:numId w:val="2"/>
      </w:numPr>
    </w:pPr>
    <w:rPr>
      <w:sz w:val="28"/>
    </w:rPr>
  </w:style>
  <w:style w:type="character" w:customStyle="1" w:styleId="26">
    <w:name w:val="批注文字 Char"/>
    <w:basedOn w:val="20"/>
    <w:link w:val="11"/>
    <w:qFormat/>
    <w:uiPriority w:val="0"/>
    <w:rPr>
      <w:kern w:val="2"/>
      <w:sz w:val="24"/>
      <w:szCs w:val="24"/>
    </w:rPr>
  </w:style>
  <w:style w:type="character" w:customStyle="1" w:styleId="27">
    <w:name w:val="批注主题 Char"/>
    <w:basedOn w:val="26"/>
    <w:link w:val="18"/>
    <w:qFormat/>
    <w:uiPriority w:val="0"/>
    <w:rPr>
      <w:b/>
      <w:bCs/>
      <w:kern w:val="2"/>
      <w:sz w:val="24"/>
      <w:szCs w:val="24"/>
    </w:rPr>
  </w:style>
  <w:style w:type="character" w:customStyle="1" w:styleId="28">
    <w:name w:val="批注框文本 Char"/>
    <w:basedOn w:val="20"/>
    <w:link w:val="1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1564</Words>
  <Characters>1755</Characters>
  <Lines>25</Lines>
  <Paragraphs>7</Paragraphs>
  <TotalTime>59</TotalTime>
  <ScaleCrop>false</ScaleCrop>
  <LinksUpToDate>false</LinksUpToDate>
  <CharactersWithSpaces>1827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xuxiaofang1113163com</cp:lastModifiedBy>
  <dcterms:modified xsi:type="dcterms:W3CDTF">2024-08-20T02:32:17Z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9F17DD9507B749ABBED18BEDEA46A970</vt:lpwstr>
  </property>
</Properties>
</file>